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F5" w:rsidRDefault="00DC0CF5" w:rsidP="00DC0CF5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1323975" cy="1381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ar-SA"/>
        </w:rPr>
        <w:t xml:space="preserve">       </w:t>
      </w:r>
    </w:p>
    <w:p w:rsidR="00DC0CF5" w:rsidRDefault="00DC0CF5" w:rsidP="00DC0CF5">
      <w:pPr>
        <w:widowControl/>
        <w:autoSpaceDE/>
        <w:adjustRightInd/>
        <w:spacing w:before="100" w:beforeAutospacing="1" w:after="100" w:afterAutospacing="1"/>
        <w:jc w:val="center"/>
        <w:rPr>
          <w:rFonts w:cs="Arial"/>
        </w:rPr>
      </w:pPr>
    </w:p>
    <w:p w:rsidR="00DC0CF5" w:rsidRDefault="00DC0CF5" w:rsidP="00DC0CF5">
      <w:pPr>
        <w:widowControl/>
        <w:autoSpaceDE/>
        <w:adjustRightInd/>
        <w:spacing w:before="100" w:beforeAutospacing="1" w:after="100" w:afterAutospacing="1"/>
        <w:jc w:val="center"/>
        <w:rPr>
          <w:rFonts w:cs="Arial"/>
        </w:rPr>
      </w:pPr>
      <w:r>
        <w:rPr>
          <w:rFonts w:cs="Arial"/>
        </w:rPr>
        <w:t>РОССИЙСКАЯ ФЕДЕРАЦИЯ</w:t>
      </w:r>
      <w:r>
        <w:rPr>
          <w:rFonts w:cs="Arial"/>
        </w:rPr>
        <w:br/>
        <w:t>СОБРАНИЕ ДЕПУТАТОВ</w:t>
      </w:r>
      <w:r>
        <w:rPr>
          <w:rFonts w:cs="Arial"/>
        </w:rPr>
        <w:br/>
        <w:t>ПОСЕЛКА ИВАНИНО</w:t>
      </w:r>
      <w:r>
        <w:rPr>
          <w:rFonts w:cs="Arial"/>
        </w:rPr>
        <w:br/>
        <w:t>КУРЧАТОВСКОГО РАЙОНА КУРСКОЙ ОБЛАСТИ</w:t>
      </w:r>
    </w:p>
    <w:p w:rsidR="00DC0CF5" w:rsidRDefault="00DC0CF5" w:rsidP="00DC0CF5">
      <w:pPr>
        <w:widowControl/>
        <w:autoSpaceDE/>
        <w:adjustRightInd/>
        <w:spacing w:line="240" w:lineRule="atLeast"/>
        <w:jc w:val="center"/>
        <w:rPr>
          <w:rFonts w:cs="Arial"/>
        </w:rPr>
      </w:pPr>
      <w:r>
        <w:rPr>
          <w:rFonts w:cs="Arial"/>
        </w:rPr>
        <w:t>РЕШЕНИЕ</w:t>
      </w:r>
    </w:p>
    <w:p w:rsidR="00DC0CF5" w:rsidRDefault="00DC0CF5" w:rsidP="00DC0CF5">
      <w:pPr>
        <w:widowControl/>
        <w:autoSpaceDE/>
        <w:adjustRightInd/>
        <w:spacing w:line="240" w:lineRule="atLeast"/>
        <w:jc w:val="center"/>
        <w:rPr>
          <w:rFonts w:cs="Arial"/>
        </w:rPr>
      </w:pP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>от  02 октября  2015 года                                                                   № 24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 xml:space="preserve">   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>О  внесении изменений в решение Собрания депутатов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 xml:space="preserve">№ 15 от 23.07.2013года « Об утверждении Положения о порядке 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 xml:space="preserve">осуществления муниципального жилищного контроля 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>за использованием и сохранностью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 xml:space="preserve">муниципального жилищного фонда на территории 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 xml:space="preserve">поселка </w:t>
      </w:r>
      <w:proofErr w:type="spellStart"/>
      <w:r>
        <w:rPr>
          <w:rFonts w:cs="Arial"/>
        </w:rPr>
        <w:t>Иванино</w:t>
      </w:r>
      <w:proofErr w:type="spellEnd"/>
      <w:r>
        <w:rPr>
          <w:rFonts w:cs="Arial"/>
        </w:rPr>
        <w:t xml:space="preserve"> Курчатовского района Курской области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 xml:space="preserve">    </w:t>
      </w:r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</w:p>
    <w:p w:rsidR="00DC0CF5" w:rsidRDefault="00DC0CF5" w:rsidP="00DC0CF5">
      <w:pPr>
        <w:widowControl/>
        <w:autoSpaceDE/>
        <w:adjustRightInd/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 частью 2.1 ст. 20 Жилищного кодекса Российской Федерации,   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 Администрации поселка </w:t>
      </w:r>
      <w:proofErr w:type="spellStart"/>
      <w:r>
        <w:rPr>
          <w:rFonts w:cs="Arial"/>
        </w:rPr>
        <w:t>Иванино</w:t>
      </w:r>
      <w:proofErr w:type="spellEnd"/>
      <w:r>
        <w:rPr>
          <w:rFonts w:cs="Arial"/>
        </w:rPr>
        <w:t xml:space="preserve"> Курчатовского района, Собрание  депутатов</w:t>
      </w:r>
      <w:proofErr w:type="gramEnd"/>
      <w:r>
        <w:rPr>
          <w:rFonts w:cs="Arial"/>
        </w:rPr>
        <w:t xml:space="preserve"> поселка </w:t>
      </w:r>
      <w:proofErr w:type="spellStart"/>
      <w:r>
        <w:rPr>
          <w:rFonts w:cs="Arial"/>
        </w:rPr>
        <w:t>Иванино</w:t>
      </w:r>
      <w:proofErr w:type="spellEnd"/>
      <w:r>
        <w:rPr>
          <w:rFonts w:cs="Arial"/>
        </w:rPr>
        <w:t xml:space="preserve"> Курчатовского района</w:t>
      </w:r>
    </w:p>
    <w:p w:rsidR="00DC0CF5" w:rsidRDefault="00DC0CF5" w:rsidP="00DC0CF5">
      <w:pPr>
        <w:widowControl/>
        <w:autoSpaceDE/>
        <w:adjustRightInd/>
        <w:spacing w:line="240" w:lineRule="atLeast"/>
        <w:jc w:val="both"/>
        <w:rPr>
          <w:rFonts w:cs="Arial"/>
        </w:rPr>
      </w:pPr>
      <w:r>
        <w:rPr>
          <w:rFonts w:cs="Arial"/>
        </w:rPr>
        <w:t>РЕШИЛО:</w:t>
      </w:r>
    </w:p>
    <w:p w:rsidR="00DC0CF5" w:rsidRDefault="00DC0CF5" w:rsidP="00DC0CF5">
      <w:pPr>
        <w:widowControl/>
        <w:numPr>
          <w:ilvl w:val="0"/>
          <w:numId w:val="1"/>
        </w:numPr>
        <w:autoSpaceDE/>
        <w:adjustRightInd/>
        <w:spacing w:line="240" w:lineRule="atLeast"/>
        <w:jc w:val="both"/>
        <w:rPr>
          <w:rFonts w:cs="Arial"/>
        </w:rPr>
      </w:pPr>
      <w:r>
        <w:rPr>
          <w:rFonts w:cs="Arial"/>
        </w:rPr>
        <w:t>Пункт 3.5. изложить в новой редакции:</w:t>
      </w:r>
    </w:p>
    <w:p w:rsidR="00DC0CF5" w:rsidRDefault="00DC0CF5" w:rsidP="00DC0CF5">
      <w:pPr>
        <w:widowControl/>
        <w:autoSpaceDE/>
        <w:adjustRightInd/>
        <w:spacing w:line="240" w:lineRule="atLeast"/>
        <w:ind w:left="1200"/>
        <w:jc w:val="both"/>
        <w:rPr>
          <w:rFonts w:cs="Arial"/>
        </w:rPr>
      </w:pPr>
      <w:r>
        <w:rPr>
          <w:rFonts w:cs="Arial"/>
        </w:rPr>
        <w:t xml:space="preserve">3.5. </w:t>
      </w:r>
      <w:proofErr w:type="gramStart"/>
      <w:r>
        <w:rPr>
          <w:rFonts w:cs="Arial"/>
        </w:rPr>
        <w:t>Основаниями для проведения внеплановой проверки наряду с основаниями, указанными в части 2 статьи 10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 поступления, в частности посредством системы, в орган государственного жилищного надзора, орган муниципального жилищного контроля обращений и заявлений граждан, в том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</w:t>
      </w:r>
      <w:r>
        <w:rPr>
          <w:rFonts w:cs="Arial"/>
        </w:rPr>
        <w:lastRenderedPageBreak/>
        <w:t>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указанными в части 1 статьи 164 Жилищного Кодекса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частью 2 статьи 162 Жилищного Кодекса,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</w:t>
      </w:r>
      <w:proofErr w:type="spellStart"/>
      <w:r>
        <w:rPr>
          <w:rFonts w:cs="Arial"/>
        </w:rPr>
        <w:t>наймодателями</w:t>
      </w:r>
      <w:proofErr w:type="spellEnd"/>
      <w:r>
        <w:rPr>
          <w:rFonts w:cs="Arial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>
        <w:rPr>
          <w:rFonts w:cs="Arial"/>
        </w:rPr>
        <w:t>наймодателям</w:t>
      </w:r>
      <w:proofErr w:type="spellEnd"/>
      <w:r>
        <w:rPr>
          <w:rFonts w:cs="Arial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</w:t>
      </w:r>
      <w:proofErr w:type="gramEnd"/>
      <w:r>
        <w:rPr>
          <w:rFonts w:cs="Arial"/>
        </w:rPr>
        <w:t xml:space="preserve">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 w:rsidR="00DC0CF5" w:rsidRDefault="00DC0CF5" w:rsidP="00DC0CF5">
      <w:pPr>
        <w:widowControl/>
        <w:autoSpaceDE/>
        <w:adjustRightInd/>
        <w:spacing w:line="240" w:lineRule="atLeast"/>
        <w:ind w:left="1200"/>
        <w:jc w:val="both"/>
        <w:rPr>
          <w:rFonts w:cs="Arial"/>
        </w:rPr>
      </w:pPr>
    </w:p>
    <w:p w:rsidR="00DC0CF5" w:rsidRDefault="00DC0CF5" w:rsidP="00DC0CF5">
      <w:pPr>
        <w:numPr>
          <w:ilvl w:val="0"/>
          <w:numId w:val="1"/>
        </w:numPr>
        <w:jc w:val="both"/>
      </w:pPr>
      <w:r>
        <w:t xml:space="preserve"> Пункт 4.1. подпункт 2 изложить в новой редакции:</w:t>
      </w:r>
    </w:p>
    <w:p w:rsidR="00DC0CF5" w:rsidRDefault="00DC0CF5" w:rsidP="00DC0CF5">
      <w:pPr>
        <w:ind w:left="1200"/>
        <w:jc w:val="both"/>
      </w:pPr>
      <w:r>
        <w:t xml:space="preserve">2).  </w:t>
      </w:r>
      <w:proofErr w:type="gramStart"/>
      <w:r>
        <w:t>Беспрепятственно по предъявлении служебного удостоверения и копии приказа (распоряжения) руководителя (заместителя руководителя) соответственно 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</w:t>
      </w:r>
      <w:proofErr w:type="gramEnd"/>
      <w:r>
        <w:t xml:space="preserve"> </w:t>
      </w:r>
      <w:proofErr w:type="gramStart"/>
      <w:r>
        <w:t xml:space="preserve">проводить исследования, испытания, расследования, экспертизы и другие мероприятия по контролю, проверять соблюдение </w:t>
      </w:r>
      <w:proofErr w:type="spellStart"/>
      <w:r>
        <w:t>наймодателями</w:t>
      </w:r>
      <w:proofErr w:type="spellEnd"/>
      <w:r>
        <w:t xml:space="preserve"> жилых помещений в наемных домах социального использования обязательных требований к </w:t>
      </w:r>
      <w:proofErr w:type="spellStart"/>
      <w:r>
        <w:t>наймодателям</w:t>
      </w:r>
      <w:proofErr w:type="spellEnd"/>
      <w: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частью 2 статьи 91.18 Жилищного Кодекса</w:t>
      </w:r>
      <w:proofErr w:type="gramEnd"/>
      <w:r>
        <w:t xml:space="preserve">, </w:t>
      </w:r>
      <w:proofErr w:type="gramStart"/>
      <w:r>
        <w:t xml:space="preserve">требований к представлению документов, подтверждающих сведения, </w:t>
      </w:r>
      <w:r>
        <w:lastRenderedPageBreak/>
        <w:t>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>
        <w:t xml:space="preserve"> </w:t>
      </w:r>
      <w:proofErr w:type="gramStart"/>
      <w: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>
        <w:t xml:space="preserve"> </w:t>
      </w:r>
      <w:proofErr w:type="gramStart"/>
      <w:r>
        <w:t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Кодекса, правомерность утверждения условий этого договора и его заключения, правомерность заключения</w:t>
      </w:r>
      <w:proofErr w:type="gramEnd"/>
      <w:r>
        <w:t xml:space="preserve"> </w:t>
      </w:r>
      <w:proofErr w:type="gramStart"/>
      <w:r>
        <w:t>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части 1 статьи 164 Жилищного Кодекса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договоров.</w:t>
      </w:r>
      <w:proofErr w:type="gramEnd"/>
    </w:p>
    <w:p w:rsidR="00DC0CF5" w:rsidRDefault="00DC0CF5" w:rsidP="00DC0CF5">
      <w:pPr>
        <w:widowControl/>
        <w:numPr>
          <w:ilvl w:val="0"/>
          <w:numId w:val="1"/>
        </w:numPr>
        <w:autoSpaceDE/>
        <w:adjustRightInd/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 Настоящее решение вступает в силу со дня его обнародования с  размещением на официальных стендах поселка </w:t>
      </w:r>
      <w:proofErr w:type="spellStart"/>
      <w:r>
        <w:rPr>
          <w:rFonts w:cs="Arial"/>
        </w:rPr>
        <w:t>Иванино</w:t>
      </w:r>
      <w:proofErr w:type="spellEnd"/>
      <w:r>
        <w:rPr>
          <w:rFonts w:cs="Arial"/>
        </w:rPr>
        <w:t xml:space="preserve"> и подлежит размещению на официальном сайте МО «поселок </w:t>
      </w:r>
      <w:proofErr w:type="spellStart"/>
      <w:r>
        <w:rPr>
          <w:rFonts w:cs="Arial"/>
        </w:rPr>
        <w:t>Иванино</w:t>
      </w:r>
      <w:proofErr w:type="spellEnd"/>
      <w:r>
        <w:rPr>
          <w:rFonts w:cs="Arial"/>
        </w:rPr>
        <w:t>» Курчатовского района Курской области.</w:t>
      </w:r>
    </w:p>
    <w:p w:rsidR="00DC0CF5" w:rsidRDefault="00DC0CF5" w:rsidP="00DC0CF5">
      <w:pPr>
        <w:widowControl/>
        <w:autoSpaceDE/>
        <w:adjustRightInd/>
        <w:spacing w:line="240" w:lineRule="atLeast"/>
        <w:jc w:val="both"/>
        <w:rPr>
          <w:rFonts w:cs="Arial"/>
        </w:rPr>
      </w:pPr>
      <w:r>
        <w:rPr>
          <w:rFonts w:cs="Arial"/>
        </w:rPr>
        <w:t> </w:t>
      </w:r>
    </w:p>
    <w:p w:rsidR="00DC0CF5" w:rsidRDefault="00DC0CF5" w:rsidP="00DC0CF5">
      <w:pPr>
        <w:widowControl/>
        <w:autoSpaceDE/>
        <w:adjustRightInd/>
        <w:spacing w:line="240" w:lineRule="atLeast"/>
        <w:jc w:val="both"/>
        <w:rPr>
          <w:rFonts w:cs="Arial"/>
        </w:rPr>
      </w:pPr>
    </w:p>
    <w:p w:rsidR="00DC0CF5" w:rsidRDefault="00DC0CF5" w:rsidP="00DC0CF5">
      <w:pPr>
        <w:widowControl/>
        <w:autoSpaceDE/>
        <w:adjustRightInd/>
        <w:spacing w:line="240" w:lineRule="atLeast"/>
        <w:jc w:val="both"/>
        <w:rPr>
          <w:rFonts w:cs="Arial"/>
        </w:rPr>
      </w:pPr>
    </w:p>
    <w:p w:rsidR="00DC0CF5" w:rsidRDefault="00DC0CF5" w:rsidP="00DC0CF5">
      <w:pPr>
        <w:widowControl/>
        <w:autoSpaceDE/>
        <w:adjustRightInd/>
        <w:ind w:firstLine="709"/>
        <w:jc w:val="both"/>
        <w:rPr>
          <w:rFonts w:cs="Arial"/>
        </w:rPr>
      </w:pPr>
      <w:r>
        <w:rPr>
          <w:rFonts w:cs="Arial"/>
        </w:rPr>
        <w:t xml:space="preserve">Глава поселка </w:t>
      </w:r>
      <w:proofErr w:type="spellStart"/>
      <w:r>
        <w:rPr>
          <w:rFonts w:cs="Arial"/>
        </w:rPr>
        <w:t>Иванино</w:t>
      </w:r>
      <w:proofErr w:type="spellEnd"/>
      <w:r>
        <w:rPr>
          <w:rFonts w:cs="Arial"/>
        </w:rPr>
        <w:t xml:space="preserve">                                                               </w:t>
      </w:r>
      <w:proofErr w:type="spellStart"/>
      <w:r>
        <w:rPr>
          <w:rFonts w:cs="Arial"/>
        </w:rPr>
        <w:t>В.П.Пыхтин</w:t>
      </w:r>
      <w:proofErr w:type="spellEnd"/>
    </w:p>
    <w:p w:rsidR="00DC0CF5" w:rsidRDefault="00DC0CF5" w:rsidP="00DC0CF5">
      <w:pPr>
        <w:widowControl/>
        <w:autoSpaceDE/>
        <w:adjustRightInd/>
        <w:spacing w:line="240" w:lineRule="atLeast"/>
        <w:rPr>
          <w:rFonts w:cs="Arial"/>
        </w:rPr>
      </w:pPr>
      <w:r>
        <w:rPr>
          <w:rFonts w:cs="Arial"/>
        </w:rPr>
        <w:t> </w:t>
      </w:r>
    </w:p>
    <w:p w:rsidR="00DC0CF5" w:rsidRDefault="00DC0CF5" w:rsidP="00DC0CF5">
      <w:pPr>
        <w:widowControl/>
        <w:autoSpaceDE/>
        <w:adjustRightInd/>
        <w:spacing w:line="240" w:lineRule="atLeast"/>
        <w:jc w:val="right"/>
        <w:rPr>
          <w:rFonts w:ascii="Times New Roman" w:hAnsi="Times New Roman"/>
        </w:rPr>
      </w:pPr>
    </w:p>
    <w:p w:rsidR="00DC0CF5" w:rsidRDefault="00DC0CF5" w:rsidP="00DC0CF5">
      <w:pPr>
        <w:widowControl/>
        <w:autoSpaceDE/>
        <w:adjustRightInd/>
        <w:spacing w:line="240" w:lineRule="atLeast"/>
        <w:jc w:val="both"/>
        <w:rPr>
          <w:rFonts w:ascii="Times New Roman" w:hAnsi="Times New Roman"/>
        </w:rPr>
      </w:pPr>
    </w:p>
    <w:p w:rsidR="00F91DD5" w:rsidRDefault="00F91DD5"/>
    <w:sectPr w:rsidR="00F91DD5" w:rsidSect="00F9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835D9"/>
    <w:multiLevelType w:val="hybridMultilevel"/>
    <w:tmpl w:val="BF06B9FE"/>
    <w:lvl w:ilvl="0" w:tplc="071ADF80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CF5"/>
    <w:rsid w:val="00DC0CF5"/>
    <w:rsid w:val="00F9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C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C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6168</Characters>
  <Application>Microsoft Office Word</Application>
  <DocSecurity>0</DocSecurity>
  <Lines>51</Lines>
  <Paragraphs>14</Paragraphs>
  <ScaleCrop>false</ScaleCrop>
  <Company>Microsoft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2015-10-05T10:28:00Z</dcterms:created>
  <dcterms:modified xsi:type="dcterms:W3CDTF">2015-10-05T10:28:00Z</dcterms:modified>
</cp:coreProperties>
</file>